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b/>
          <w:sz w:val="28"/>
          <w:szCs w:val="28"/>
        </w:rPr>
      </w:pPr>
      <w:bookmarkStart w:id="0" w:name="__DdeLink__152_1229800237"/>
      <w:bookmarkEnd w:id="0"/>
      <w:r>
        <w:rPr>
          <w:rFonts w:ascii="Times New Roman" w:cs="Times New Roman" w:hAnsi="Times New Roman"/>
          <w:b/>
          <w:sz w:val="28"/>
          <w:szCs w:val="28"/>
        </w:rPr>
        <w:t>Дополнительные платные образовательные услуги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tbl>
      <w:tblPr>
        <w:jc w:val="left"/>
        <w:tblInd w:type="dxa" w:w="-1123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081"/>
        <w:gridCol w:w="6095"/>
        <w:gridCol w:w="1417"/>
        <w:gridCol w:w="1419"/>
      </w:tblGrid>
      <w:tr>
        <w:trPr>
          <w:cantSplit w:val="false"/>
        </w:trPr>
        <w:tc>
          <w:tcPr>
            <w:tcW w:type="dxa" w:w="20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Наименование услуги,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type="dxa" w:w="60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Цели и задачи  программы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Количество занятий  в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неделю</w:t>
            </w:r>
          </w:p>
        </w:tc>
        <w:tc>
          <w:tcPr>
            <w:tcW w:type="dxa" w:w="1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Стоимость одного занятия</w:t>
            </w:r>
          </w:p>
        </w:tc>
      </w:tr>
      <w:tr>
        <w:trPr>
          <w:trHeight w:hRule="atLeast" w:val="2701"/>
          <w:cantSplit w:val="false"/>
        </w:trPr>
        <w:tc>
          <w:tcPr>
            <w:tcW w:type="dxa" w:w="20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175" w:right="0"/>
              <w:contextualSpacing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after="0" w:before="0" w:line="100" w:lineRule="atLeast"/>
              <w:ind w:hanging="0" w:left="175" w:right="0"/>
              <w:contextualSpacing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«Завтра в школу»</w:t>
            </w:r>
          </w:p>
        </w:tc>
        <w:tc>
          <w:tcPr>
            <w:tcW w:type="dxa" w:w="60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1" w:right="0"/>
              <w:contextualSpacing w:val="false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Задачи программы:</w:t>
            </w:r>
          </w:p>
          <w:p>
            <w:pPr>
              <w:pStyle w:val="style0"/>
              <w:spacing w:after="0" w:before="0" w:line="100" w:lineRule="atLeast"/>
              <w:ind w:hanging="0" w:left="-1" w:right="0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1. Развитие коммуникативных способностей детей.</w:t>
            </w:r>
          </w:p>
          <w:p>
            <w:pPr>
              <w:pStyle w:val="style0"/>
              <w:spacing w:after="0" w:before="0" w:line="100" w:lineRule="atLeast"/>
              <w:ind w:hanging="0" w:left="-1" w:right="0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2.Знакомство с буквами русского языка (понятие гласных-согласных, звонких-глухих, парных-непарных, твердых-мягких согласных).</w:t>
            </w:r>
          </w:p>
          <w:p>
            <w:pPr>
              <w:pStyle w:val="style0"/>
              <w:spacing w:after="0" w:before="0" w:line="100" w:lineRule="atLeast"/>
              <w:ind w:hanging="0" w:left="-1" w:right="0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3. Знакомство с цифрами и числами. </w:t>
            </w:r>
          </w:p>
          <w:p>
            <w:pPr>
              <w:pStyle w:val="style0"/>
              <w:spacing w:after="0" w:before="0" w:line="100" w:lineRule="atLeast"/>
              <w:ind w:hanging="0" w:left="-1" w:right="0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4.Развитие познавательных способностей. эмоционально-волевой сферы.</w:t>
            </w:r>
          </w:p>
          <w:p>
            <w:pPr>
              <w:pStyle w:val="style0"/>
              <w:spacing w:after="0" w:before="0" w:line="100" w:lineRule="atLeast"/>
              <w:ind w:hanging="0" w:left="-1" w:right="0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5. Развитие крупной и мелкой моторики.</w:t>
            </w:r>
          </w:p>
          <w:p>
            <w:pPr>
              <w:pStyle w:val="style0"/>
              <w:spacing w:after="0" w:before="0" w:line="100" w:lineRule="atLeast"/>
              <w:ind w:hanging="0" w:left="-1" w:right="0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Для детей среднего и старшего дошкольного возраста</w:t>
            </w:r>
          </w:p>
          <w:p>
            <w:pPr>
              <w:pStyle w:val="style0"/>
              <w:spacing w:after="0" w:before="0" w:line="100" w:lineRule="atLeast"/>
              <w:ind w:firstLine="567" w:left="-709" w:right="0"/>
              <w:contextualSpacing w:val="false"/>
              <w:jc w:val="both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150 руб.</w:t>
            </w:r>
          </w:p>
        </w:tc>
      </w:tr>
      <w:tr>
        <w:trPr>
          <w:cantSplit w:val="false"/>
        </w:trPr>
        <w:tc>
          <w:tcPr>
            <w:tcW w:type="dxa" w:w="20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175" w:right="0"/>
              <w:contextualSpacing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</w:r>
          </w:p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«Английский язык для детей»</w:t>
            </w:r>
          </w:p>
        </w:tc>
        <w:tc>
          <w:tcPr>
            <w:tcW w:type="dxa" w:w="60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firstLine="34" w:left="0" w:right="-1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Цель программы: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Воспитание интереса к овладению иностранным языком, формирование гармоничной личности, развитие психических процессов, а также познавательных и языковых способностей. </w:t>
            </w:r>
          </w:p>
          <w:p>
            <w:pPr>
              <w:pStyle w:val="style0"/>
              <w:spacing w:after="0" w:before="0" w:line="100" w:lineRule="atLeast"/>
              <w:ind w:hanging="0" w:left="-1" w:right="0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Для детей  старшего дошкольного возраста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</w:p>
        </w:tc>
        <w:tc>
          <w:tcPr>
            <w:tcW w:type="dxa" w:w="1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150 руб.</w:t>
            </w:r>
          </w:p>
        </w:tc>
      </w:tr>
      <w:tr>
        <w:trPr>
          <w:cantSplit w:val="false"/>
        </w:trPr>
        <w:tc>
          <w:tcPr>
            <w:tcW w:type="dxa" w:w="20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«Танцевальная ритмика для детей»</w:t>
            </w:r>
          </w:p>
          <w:p>
            <w:pPr>
              <w:pStyle w:val="style21"/>
              <w:spacing w:after="0" w:before="0" w:line="100" w:lineRule="atLeast"/>
              <w:ind w:hanging="0" w:left="175" w:right="0"/>
              <w:contextualSpacing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60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34" w:left="34" w:right="-1"/>
              <w:contextualSpacing w:val="false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 xml:space="preserve">программы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– Легко и радостно» ввести ребенка в мир танца.</w:t>
            </w:r>
          </w:p>
          <w:p>
            <w:pPr>
              <w:pStyle w:val="style0"/>
              <w:spacing w:after="0" w:before="0" w:line="100" w:lineRule="atLeast"/>
              <w:ind w:hanging="34" w:left="34" w:right="-1"/>
              <w:contextualSpacing w:val="false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Программа предназначена для детей  среднего и старшего дошкольного возраста.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1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100 руб.</w:t>
            </w:r>
          </w:p>
        </w:tc>
      </w:tr>
      <w:tr>
        <w:trPr>
          <w:cantSplit w:val="false"/>
        </w:trPr>
        <w:tc>
          <w:tcPr>
            <w:tcW w:type="dxa" w:w="20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«Будем здоровы»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style21"/>
              <w:spacing w:after="0" w:before="0" w:line="100" w:lineRule="atLeast"/>
              <w:ind w:hanging="0" w:left="175" w:right="0"/>
              <w:contextualSpacing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60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34" w:left="34" w:right="-73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Цель программы: 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В процессе освоения программы осуществлять развитие психофизических качеств,  укреплять физическое здоровье детей.</w:t>
            </w:r>
          </w:p>
          <w:p>
            <w:pPr>
              <w:pStyle w:val="style0"/>
              <w:spacing w:after="0" w:before="0" w:line="100" w:lineRule="atLeast"/>
              <w:ind w:hanging="0" w:left="-1" w:right="0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Для детей среднего и старшего дошкольного возраста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1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150 руб.</w:t>
            </w:r>
          </w:p>
        </w:tc>
      </w:tr>
      <w:tr>
        <w:trPr>
          <w:cantSplit w:val="false"/>
        </w:trPr>
        <w:tc>
          <w:tcPr>
            <w:tcW w:type="dxa" w:w="20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«Говорим правильно»</w:t>
            </w:r>
          </w:p>
        </w:tc>
        <w:tc>
          <w:tcPr>
            <w:tcW w:type="dxa" w:w="60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Цель программы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:  Создание условий для формирования правильного произношения у детей дошкольного возраста.</w:t>
            </w:r>
          </w:p>
          <w:p>
            <w:pPr>
              <w:pStyle w:val="style0"/>
              <w:spacing w:after="0" w:before="0" w:line="100" w:lineRule="atLeast"/>
              <w:ind w:hanging="0" w:left="-1" w:right="0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Для детей среднего и старшего дошкольного возраста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</w:p>
        </w:tc>
        <w:tc>
          <w:tcPr>
            <w:tcW w:type="dxa" w:w="1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300 руб.</w:t>
            </w:r>
          </w:p>
        </w:tc>
      </w:tr>
      <w:tr>
        <w:trPr>
          <w:cantSplit w:val="false"/>
        </w:trPr>
        <w:tc>
          <w:tcPr>
            <w:tcW w:type="dxa" w:w="20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«Маленький пианист»</w:t>
            </w:r>
          </w:p>
        </w:tc>
        <w:tc>
          <w:tcPr>
            <w:tcW w:type="dxa" w:w="60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Цель программы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: Развитие музыкальных способностей детей в процессе работы по обучению игре на музыкальном инструменте(фортепиано).</w:t>
            </w:r>
          </w:p>
          <w:p>
            <w:pPr>
              <w:pStyle w:val="style0"/>
              <w:spacing w:after="0" w:before="0" w:line="100" w:lineRule="atLeast"/>
              <w:ind w:hanging="0" w:left="-1" w:right="0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Для детей  старшего дошкольного возраста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</w:p>
        </w:tc>
        <w:tc>
          <w:tcPr>
            <w:tcW w:type="dxa" w:w="1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200 руб.</w:t>
            </w:r>
          </w:p>
        </w:tc>
      </w:tr>
      <w:tr>
        <w:trPr>
          <w:cantSplit w:val="false"/>
        </w:trPr>
        <w:tc>
          <w:tcPr>
            <w:tcW w:type="dxa" w:w="20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«Керамика»</w:t>
            </w:r>
          </w:p>
        </w:tc>
        <w:tc>
          <w:tcPr>
            <w:tcW w:type="dxa" w:w="60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sz w:val="28"/>
                <w:szCs w:val="28"/>
              </w:rPr>
              <w:t>Цель программы :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Развитие творческих способностей детей, воспитание любви и уважения к традициям народного искусства в процессе декоративной лепки.</w:t>
            </w:r>
          </w:p>
          <w:p>
            <w:pPr>
              <w:pStyle w:val="style0"/>
              <w:spacing w:after="0" w:before="0" w:line="100" w:lineRule="atLeast"/>
              <w:ind w:hanging="0" w:left="-1" w:right="0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Для детей среднего и старшего дошкольного возраста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1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150 руб.</w:t>
            </w:r>
          </w:p>
        </w:tc>
      </w:tr>
      <w:tr>
        <w:trPr>
          <w:cantSplit w:val="false"/>
        </w:trPr>
        <w:tc>
          <w:tcPr>
            <w:tcW w:type="dxa" w:w="20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Медицинский массаж</w:t>
            </w:r>
          </w:p>
        </w:tc>
        <w:tc>
          <w:tcPr>
            <w:tcW w:type="dxa" w:w="60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Проведение оздоровительного медицинского массажа детям 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кол-во процедур по заявлению родителей</w:t>
            </w:r>
          </w:p>
        </w:tc>
        <w:tc>
          <w:tcPr>
            <w:tcW w:type="dxa" w:w="14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250 руб.</w:t>
            </w:r>
          </w:p>
        </w:tc>
      </w:tr>
    </w:tbl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after="0" w:before="0"/>
        <w:contextualSpacing w:val="fals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spacing w:after="0" w:before="0"/>
        <w:contextualSpacing w:val="fals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28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DejaVu Sans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FreeSans" w:eastAsia="DejaVu San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FreeSans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FreeSans"/>
    </w:rPr>
  </w:style>
  <w:style w:styleId="style21" w:type="paragraph">
    <w:name w:val="List Paragraph"/>
    <w:basedOn w:val="style0"/>
    <w:next w:val="style21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2012-12-05T13:49:00Z</dcterms:created>
  <dc:creator>Светлана </dc:creator>
  <cp:lastModifiedBy>Администратор</cp:lastModifiedBy>
  <cp:lastPrinted>2013-09-26T10:06:00Z</cp:lastPrinted>
  <dcterms:modified xsi:type="dcterms:W3CDTF">2014-09-17T08:21:00Z</dcterms:modified>
  <cp:revision>10</cp:revision>
</cp:coreProperties>
</file>